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E3643" w14:textId="77777777" w:rsidR="00727A1C" w:rsidRDefault="00727A1C" w:rsidP="00727A1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2EAF3DAF" w14:textId="77777777" w:rsidR="005F1C8F" w:rsidRDefault="005F1C8F" w:rsidP="005F1C8F">
      <w:pPr>
        <w:pStyle w:val="Default"/>
        <w:spacing w:line="360" w:lineRule="auto"/>
        <w:rPr>
          <w:b/>
        </w:rPr>
      </w:pPr>
      <w:r>
        <w:rPr>
          <w:b/>
        </w:rPr>
        <w:t>A COMISSÃO PERMANENTE DE LICITAÇÕES</w:t>
      </w:r>
    </w:p>
    <w:p w14:paraId="13DE2903" w14:textId="77777777" w:rsidR="005F1C8F" w:rsidRDefault="005F1C8F" w:rsidP="005F1C8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CD801AD" w14:textId="77777777" w:rsidR="005F1C8F" w:rsidRDefault="005F1C8F" w:rsidP="005F1C8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5C51C6C" w14:textId="77777777" w:rsidR="005F1C8F" w:rsidRDefault="005F1C8F" w:rsidP="005F1C8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5E01527" w14:textId="77777777" w:rsidR="005F1C8F" w:rsidRDefault="005F1C8F" w:rsidP="005F1C8F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9A12F0">
        <w:rPr>
          <w:rFonts w:ascii="Arial" w:hAnsi="Arial" w:cs="Arial"/>
          <w:b/>
          <w:color w:val="000000"/>
          <w:sz w:val="24"/>
          <w:szCs w:val="24"/>
          <w:u w:val="single"/>
        </w:rPr>
        <w:t>TERMO DECLARATÓRIO DE ESTABILIDADE ECONÔMICO-FINANCEIRA</w:t>
      </w:r>
    </w:p>
    <w:p w14:paraId="409862AB" w14:textId="77777777" w:rsidR="005F1C8F" w:rsidRDefault="005F1C8F" w:rsidP="005F1C8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10E0A5F" w14:textId="77777777" w:rsidR="005F1C8F" w:rsidRDefault="005F1C8F" w:rsidP="005F1C8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AF71D7D" w14:textId="77777777" w:rsidR="000466D0" w:rsidRPr="00CD7528" w:rsidRDefault="005F1C8F" w:rsidP="000466D0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Pvmto</w:t>
      </w:r>
      <w:proofErr w:type="spellEnd"/>
      <w:r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 xml:space="preserve">112.657.897, </w:t>
      </w:r>
      <w:r w:rsidR="000466D0">
        <w:rPr>
          <w:rFonts w:ascii="Arial" w:hAnsi="Arial" w:cs="Arial"/>
          <w:snapToGrid w:val="0"/>
          <w:sz w:val="24"/>
          <w:szCs w:val="24"/>
        </w:rPr>
        <w:t>declara</w:t>
      </w:r>
      <w:r w:rsidR="000466D0" w:rsidRPr="00CD7528">
        <w:rPr>
          <w:rFonts w:ascii="Arial" w:hAnsi="Arial" w:cs="Arial"/>
          <w:snapToGrid w:val="0"/>
          <w:sz w:val="24"/>
          <w:szCs w:val="24"/>
        </w:rPr>
        <w:t>,</w:t>
      </w:r>
      <w:r w:rsidR="000466D0">
        <w:rPr>
          <w:rFonts w:ascii="Arial" w:hAnsi="Arial" w:cs="Arial"/>
          <w:snapToGrid w:val="0"/>
          <w:sz w:val="24"/>
          <w:szCs w:val="24"/>
        </w:rPr>
        <w:t xml:space="preserve"> </w:t>
      </w:r>
      <w:r w:rsidR="000466D0"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0466D0"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75333F37" w14:textId="77777777" w:rsidR="000466D0" w:rsidRPr="00CD7528" w:rsidRDefault="000466D0" w:rsidP="00046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a) enquadra-se na situação de microempresa ou empresa de pequeno porte;</w:t>
      </w:r>
    </w:p>
    <w:p w14:paraId="4A0D1618" w14:textId="77777777" w:rsidR="000466D0" w:rsidRPr="00CD7528" w:rsidRDefault="000466D0" w:rsidP="00046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b) o valor da receita bruta anual da sociedade, no último exercício, não excedeu o limite fixado nos incisos I e II, do art. 3.º, da Lei Complementar nº123/2006, alterada pela Lei Complementar nº 147/2014;</w:t>
      </w:r>
    </w:p>
    <w:p w14:paraId="73156CF5" w14:textId="77777777" w:rsidR="000466D0" w:rsidRPr="00CD7528" w:rsidRDefault="000466D0" w:rsidP="000466D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c) não se enquadra em quaisquer das hipóteses de exclusão relacionadas no art. 3.º, § 4.º, incisos I a X, da mesma Lei.</w:t>
      </w:r>
    </w:p>
    <w:p w14:paraId="1801F5D5" w14:textId="77777777" w:rsidR="000466D0" w:rsidRPr="00CD7528" w:rsidRDefault="000466D0" w:rsidP="000466D0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1E40A58D" w14:textId="77777777" w:rsidR="000466D0" w:rsidRPr="00CD7528" w:rsidRDefault="000466D0" w:rsidP="000466D0">
      <w:pPr>
        <w:spacing w:line="360" w:lineRule="auto"/>
        <w:rPr>
          <w:rFonts w:ascii="Arial" w:hAnsi="Arial" w:cs="Arial"/>
          <w:sz w:val="24"/>
          <w:szCs w:val="24"/>
        </w:rPr>
      </w:pPr>
    </w:p>
    <w:p w14:paraId="311BDC67" w14:textId="77777777" w:rsidR="000466D0" w:rsidRPr="00CD7528" w:rsidRDefault="000466D0" w:rsidP="000466D0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Vitória/ES, 28 </w:t>
      </w:r>
      <w:r w:rsidRPr="00CD7528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março</w:t>
      </w:r>
      <w:r w:rsidRPr="00CD7528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038A65A6" w14:textId="711CDA7F" w:rsidR="006F44D8" w:rsidRPr="00CD7528" w:rsidRDefault="006F44D8" w:rsidP="000466D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9057978" w14:textId="77777777" w:rsidR="006F44D8" w:rsidRDefault="006F44D8" w:rsidP="007372E2"/>
    <w:p w14:paraId="6A7C4249" w14:textId="77777777" w:rsidR="000466D0" w:rsidRDefault="000466D0" w:rsidP="007372E2"/>
    <w:p w14:paraId="67C20FE0" w14:textId="77777777" w:rsidR="006F44D8" w:rsidRDefault="006F44D8" w:rsidP="007372E2"/>
    <w:p w14:paraId="2C732BFD" w14:textId="77777777" w:rsidR="00354AAB" w:rsidRDefault="00354AAB" w:rsidP="007372E2"/>
    <w:p w14:paraId="596B466D" w14:textId="77777777" w:rsidR="007372E2" w:rsidRDefault="007372E2" w:rsidP="007372E2"/>
    <w:p w14:paraId="0379A250" w14:textId="77777777" w:rsidR="007372E2" w:rsidRDefault="007372E2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7372E2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2F23CAC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lastRenderedPageBreak/>
        <w:t>MARA ARAUJO</w:t>
      </w:r>
    </w:p>
    <w:p w14:paraId="720E4E46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CPF: 084.054.967-93</w:t>
      </w:r>
    </w:p>
    <w:p w14:paraId="29DDD1AF" w14:textId="77777777" w:rsidR="007372E2" w:rsidRPr="00463D89" w:rsidRDefault="007372E2" w:rsidP="007372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63D89">
        <w:rPr>
          <w:rFonts w:ascii="Arial" w:hAnsi="Arial" w:cs="Arial"/>
          <w:b/>
          <w:bCs/>
          <w:sz w:val="24"/>
          <w:szCs w:val="24"/>
        </w:rPr>
        <w:t>CRC/ES: 016465/O-8</w:t>
      </w:r>
    </w:p>
    <w:p w14:paraId="56F86FC8" w14:textId="0211C6AD" w:rsidR="007372E2" w:rsidRPr="000078D2" w:rsidRDefault="007372E2" w:rsidP="000078D2">
      <w:pPr>
        <w:jc w:val="center"/>
        <w:rPr>
          <w:rFonts w:ascii="Arial" w:hAnsi="Arial" w:cs="Arial"/>
          <w:b/>
          <w:sz w:val="24"/>
          <w:szCs w:val="24"/>
        </w:rPr>
        <w:sectPr w:rsidR="007372E2" w:rsidRPr="000078D2" w:rsidSect="007372E2">
          <w:type w:val="continuous"/>
          <w:pgSz w:w="11906" w:h="16838"/>
          <w:pgMar w:top="2098" w:right="1134" w:bottom="1701" w:left="1701" w:header="709" w:footer="375" w:gutter="0"/>
          <w:cols w:num="2" w:space="709"/>
          <w:docGrid w:linePitch="360"/>
        </w:sectPr>
      </w:pPr>
      <w:r w:rsidRPr="00463D89">
        <w:rPr>
          <w:rFonts w:ascii="Arial" w:hAnsi="Arial" w:cs="Arial"/>
          <w:b/>
          <w:bCs/>
          <w:sz w:val="24"/>
          <w:szCs w:val="24"/>
        </w:rPr>
        <w:t>CONTABILISTA</w:t>
      </w:r>
      <w:bookmarkStart w:id="0" w:name="_GoBack"/>
      <w:bookmarkEnd w:id="0"/>
    </w:p>
    <w:p w14:paraId="2D7DE5C9" w14:textId="77777777" w:rsidR="007372E2" w:rsidRPr="007372E2" w:rsidRDefault="007372E2" w:rsidP="007372E2"/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9AECE" w14:textId="77777777" w:rsidR="00EA17FF" w:rsidRDefault="00EA17FF" w:rsidP="00307D16">
      <w:r>
        <w:separator/>
      </w:r>
    </w:p>
  </w:endnote>
  <w:endnote w:type="continuationSeparator" w:id="0">
    <w:p w14:paraId="5773319F" w14:textId="77777777" w:rsidR="00EA17FF" w:rsidRDefault="00EA17FF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7E47A" w14:textId="77777777" w:rsidR="00EA17FF" w:rsidRDefault="00EA17FF" w:rsidP="00307D16">
      <w:r>
        <w:separator/>
      </w:r>
    </w:p>
  </w:footnote>
  <w:footnote w:type="continuationSeparator" w:id="0">
    <w:p w14:paraId="7639D83E" w14:textId="77777777" w:rsidR="00EA17FF" w:rsidRDefault="00EA17FF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078D2"/>
    <w:rsid w:val="00012D61"/>
    <w:rsid w:val="00014B60"/>
    <w:rsid w:val="000162CE"/>
    <w:rsid w:val="0002009D"/>
    <w:rsid w:val="00033D5C"/>
    <w:rsid w:val="00036009"/>
    <w:rsid w:val="0003673A"/>
    <w:rsid w:val="000421BE"/>
    <w:rsid w:val="000466D0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226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1C8F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44D8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436B4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17FF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2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3</cp:revision>
  <cp:lastPrinted>2025-01-17T20:49:00Z</cp:lastPrinted>
  <dcterms:created xsi:type="dcterms:W3CDTF">2025-01-17T20:49:00Z</dcterms:created>
  <dcterms:modified xsi:type="dcterms:W3CDTF">2025-01-17T20:49:00Z</dcterms:modified>
</cp:coreProperties>
</file>